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54" w:type="dxa"/>
        <w:tblLayout w:type="fixed"/>
        <w:tblLook w:val="0000" w:firstRow="0" w:lastRow="0" w:firstColumn="0" w:lastColumn="0" w:noHBand="0" w:noVBand="0"/>
      </w:tblPr>
      <w:tblGrid>
        <w:gridCol w:w="3891"/>
        <w:gridCol w:w="6316"/>
      </w:tblGrid>
      <w:tr w:rsidR="00201E7B" w:rsidRPr="00A4725A" w14:paraId="77AF950E" w14:textId="77777777" w:rsidTr="00201E7B">
        <w:trPr>
          <w:trHeight w:val="240"/>
        </w:trPr>
        <w:tc>
          <w:tcPr>
            <w:tcW w:w="3891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37D816D8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FEDERATION</w:t>
            </w:r>
          </w:p>
        </w:tc>
        <w:tc>
          <w:tcPr>
            <w:tcW w:w="6316" w:type="dxa"/>
            <w:tcBorders>
              <w:top w:val="thickThinSmallGap" w:sz="2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77F11B41" w14:textId="7765CF85" w:rsidR="00201E7B" w:rsidRPr="0060592A" w:rsidRDefault="00201E7B" w:rsidP="00201E7B">
            <w:pPr>
              <w:rPr>
                <w:lang w:val="en-US"/>
              </w:rPr>
            </w:pPr>
            <w:r w:rsidRPr="0060592A">
              <w:rPr>
                <w:lang w:val="en-US"/>
              </w:rPr>
              <w:t>Confederation of Chess for Americas (CCA)</w:t>
            </w:r>
          </w:p>
        </w:tc>
      </w:tr>
      <w:tr w:rsidR="00201E7B" w:rsidRPr="00A4725A" w14:paraId="07F503C0" w14:textId="77777777" w:rsidTr="00201E7B">
        <w:trPr>
          <w:trHeight w:val="261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25F63173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70D3C9E3" w14:textId="54848CA0" w:rsidR="00201E7B" w:rsidRPr="0060592A" w:rsidRDefault="00201E7B" w:rsidP="00201E7B">
            <w:pPr>
              <w:rPr>
                <w:lang w:val="en-US"/>
              </w:rPr>
            </w:pPr>
            <w:r w:rsidRPr="0060592A">
              <w:rPr>
                <w:lang w:val="en-US"/>
              </w:rPr>
              <w:t>FIDE Seminar for International Organizers</w:t>
            </w:r>
          </w:p>
        </w:tc>
      </w:tr>
      <w:tr w:rsidR="00201E7B" w:rsidRPr="00A4725A" w14:paraId="64E843EB" w14:textId="77777777" w:rsidTr="00201E7B">
        <w:trPr>
          <w:trHeight w:val="1317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5D9DA102" w14:textId="77777777" w:rsidR="00201E7B" w:rsidRPr="006B43C5" w:rsidRDefault="00201E7B" w:rsidP="001C296A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6B43C5">
              <w:rPr>
                <w:rFonts w:eastAsia="Times New Roman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4097009D" w14:textId="77777777" w:rsidR="00A4725A" w:rsidRDefault="00201E7B" w:rsidP="00201E7B">
            <w:pPr>
              <w:rPr>
                <w:lang w:val="en-US"/>
              </w:rPr>
            </w:pPr>
            <w:r w:rsidRPr="0060592A">
              <w:rPr>
                <w:lang w:val="en-US"/>
              </w:rPr>
              <w:t xml:space="preserve">To train and certify Organizers of international chess events in compliance with FIDE regulations. </w:t>
            </w:r>
          </w:p>
          <w:p w14:paraId="7782B767" w14:textId="1588EA73" w:rsidR="00201E7B" w:rsidRPr="0060592A" w:rsidRDefault="00201E7B" w:rsidP="00201E7B">
            <w:pPr>
              <w:rPr>
                <w:lang w:val="en-US"/>
              </w:rPr>
            </w:pPr>
            <w:r w:rsidRPr="0060592A">
              <w:rPr>
                <w:lang w:val="en-US"/>
              </w:rPr>
              <w:t xml:space="preserve">The seminar is organized under the auspices of the FIDE Events Commission (EVE). </w:t>
            </w:r>
          </w:p>
          <w:p w14:paraId="0336B5C7" w14:textId="4E76908E" w:rsidR="00201E7B" w:rsidRPr="0060592A" w:rsidRDefault="00201E7B" w:rsidP="00201E7B">
            <w:pPr>
              <w:rPr>
                <w:lang w:val="en-US"/>
              </w:rPr>
            </w:pPr>
            <w:r w:rsidRPr="0060592A">
              <w:rPr>
                <w:lang w:val="en-US"/>
              </w:rPr>
              <w:t xml:space="preserve">Attendees who pass the exam will be awarded a FIDE EVE Seminar Norm necessary for a FIDE IO title application. </w:t>
            </w:r>
          </w:p>
        </w:tc>
      </w:tr>
      <w:tr w:rsidR="00201E7B" w:rsidRPr="00A4725A" w14:paraId="5C7E160A" w14:textId="77777777" w:rsidTr="00201E7B">
        <w:trPr>
          <w:trHeight w:val="521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3D828A28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ORGANIZER (S)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53FAEDB5" w14:textId="743D3861" w:rsidR="00201E7B" w:rsidRPr="0060592A" w:rsidRDefault="008D7E6F" w:rsidP="00201E7B">
            <w:pPr>
              <w:rPr>
                <w:lang w:val="en-US"/>
              </w:rPr>
            </w:pPr>
            <w:r w:rsidRPr="0060592A">
              <w:rPr>
                <w:lang w:val="en-US"/>
              </w:rPr>
              <w:t>Confederation of Chess for Americas (CCA)</w:t>
            </w:r>
          </w:p>
        </w:tc>
      </w:tr>
      <w:tr w:rsidR="00201E7B" w:rsidRPr="008D7E6F" w14:paraId="3FB13B50" w14:textId="77777777" w:rsidTr="00201E7B">
        <w:trPr>
          <w:trHeight w:val="782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6C205CF0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ORGANIZING COMMITTEE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1DD232DE" w14:textId="77777777" w:rsidR="008D7E6F" w:rsidRPr="00F30467" w:rsidRDefault="008D7E6F" w:rsidP="008D7E6F">
            <w:pPr>
              <w:rPr>
                <w:lang w:val="es-CR"/>
              </w:rPr>
            </w:pPr>
            <w:r w:rsidRPr="00F30467">
              <w:rPr>
                <w:lang w:val="es-CR"/>
              </w:rPr>
              <w:t>Francisco J Cruz Arce (</w:t>
            </w:r>
            <w:proofErr w:type="spellStart"/>
            <w:r w:rsidRPr="00F30467">
              <w:rPr>
                <w:lang w:val="es-CR"/>
              </w:rPr>
              <w:t>Deputy</w:t>
            </w:r>
            <w:proofErr w:type="spellEnd"/>
            <w:r w:rsidRPr="00F30467">
              <w:rPr>
                <w:lang w:val="es-CR"/>
              </w:rPr>
              <w:t xml:space="preserve"> </w:t>
            </w:r>
            <w:proofErr w:type="spellStart"/>
            <w:r w:rsidRPr="00F30467">
              <w:rPr>
                <w:lang w:val="es-CR"/>
              </w:rPr>
              <w:t>president</w:t>
            </w:r>
            <w:proofErr w:type="spellEnd"/>
            <w:r w:rsidRPr="00F30467">
              <w:rPr>
                <w:lang w:val="es-CR"/>
              </w:rPr>
              <w:t xml:space="preserve"> CCA)</w:t>
            </w:r>
          </w:p>
          <w:p w14:paraId="66F61C1F" w14:textId="77777777" w:rsidR="0060592A" w:rsidRPr="00F30467" w:rsidRDefault="008D7E6F" w:rsidP="008D7E6F">
            <w:pPr>
              <w:rPr>
                <w:lang w:val="es-CR"/>
              </w:rPr>
            </w:pPr>
            <w:r w:rsidRPr="00F30467">
              <w:rPr>
                <w:lang w:val="es-CR"/>
              </w:rPr>
              <w:t>Stanley Gómez H</w:t>
            </w:r>
          </w:p>
          <w:p w14:paraId="5DB6FF73" w14:textId="32B50E66" w:rsidR="008D7E6F" w:rsidRPr="00F30467" w:rsidRDefault="008D7E6F" w:rsidP="008D7E6F">
            <w:pPr>
              <w:rPr>
                <w:lang w:val="es-CR"/>
              </w:rPr>
            </w:pPr>
            <w:r w:rsidRPr="00F30467">
              <w:rPr>
                <w:lang w:val="es-CR"/>
              </w:rPr>
              <w:t xml:space="preserve">Juan Carlos Hernández </w:t>
            </w:r>
          </w:p>
          <w:p w14:paraId="6CA637A2" w14:textId="03B4AF24" w:rsidR="00201E7B" w:rsidRPr="00EB7055" w:rsidRDefault="008D7E6F" w:rsidP="0060592A">
            <w:proofErr w:type="spellStart"/>
            <w:r w:rsidRPr="00EB7055">
              <w:t>Cesar</w:t>
            </w:r>
            <w:proofErr w:type="spellEnd"/>
            <w:r w:rsidRPr="00EB7055">
              <w:t xml:space="preserve"> </w:t>
            </w:r>
            <w:proofErr w:type="spellStart"/>
            <w:r w:rsidRPr="00EB7055">
              <w:t>Mathews</w:t>
            </w:r>
            <w:proofErr w:type="spellEnd"/>
            <w:r w:rsidRPr="00EB7055">
              <w:t xml:space="preserve"> R. </w:t>
            </w:r>
          </w:p>
        </w:tc>
      </w:tr>
      <w:tr w:rsidR="00201E7B" w:rsidRPr="00A4725A" w14:paraId="6F3AAD83" w14:textId="77777777" w:rsidTr="00201E7B">
        <w:trPr>
          <w:trHeight w:val="261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0D3D307A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OBSERVER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626E7FC6" w14:textId="77777777" w:rsidR="008D7E6F" w:rsidRPr="00F30467" w:rsidRDefault="008D7E6F" w:rsidP="008D7E6F">
            <w:pPr>
              <w:rPr>
                <w:lang w:val="es-CR"/>
              </w:rPr>
            </w:pPr>
            <w:r w:rsidRPr="00F30467">
              <w:rPr>
                <w:lang w:val="es-CR"/>
              </w:rPr>
              <w:t>IO José Carrillo Pujol (</w:t>
            </w:r>
            <w:proofErr w:type="spellStart"/>
            <w:r w:rsidRPr="00F30467">
              <w:rPr>
                <w:lang w:val="es-CR"/>
              </w:rPr>
              <w:t>President</w:t>
            </w:r>
            <w:proofErr w:type="spellEnd"/>
            <w:r w:rsidRPr="00F30467">
              <w:rPr>
                <w:lang w:val="es-CR"/>
              </w:rPr>
              <w:t xml:space="preserve"> CCA)</w:t>
            </w:r>
          </w:p>
          <w:p w14:paraId="7F796593" w14:textId="08593C64" w:rsidR="00201E7B" w:rsidRPr="00F30467" w:rsidRDefault="00201E7B" w:rsidP="00201E7B">
            <w:pPr>
              <w:rPr>
                <w:lang w:val="es-CR"/>
              </w:rPr>
            </w:pPr>
          </w:p>
        </w:tc>
      </w:tr>
      <w:tr w:rsidR="00201E7B" w:rsidRPr="006B43C5" w14:paraId="5477DA61" w14:textId="77777777" w:rsidTr="00201E7B">
        <w:trPr>
          <w:trHeight w:val="261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391F7732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</w:t>
            </w:r>
            <w:r w:rsidRPr="006B43C5">
              <w:rPr>
                <w:b/>
                <w:sz w:val="24"/>
                <w:szCs w:val="24"/>
              </w:rPr>
              <w:t>TES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17FD3379" w14:textId="19BF2DAD" w:rsidR="008D7E6F" w:rsidRPr="00EB7055" w:rsidRDefault="00EB7055" w:rsidP="008D7E6F">
            <w:r>
              <w:rPr>
                <w:lang w:val="en-US"/>
              </w:rPr>
              <w:t xml:space="preserve">From 3 to 6 of </w:t>
            </w:r>
            <w:proofErr w:type="spellStart"/>
            <w:r w:rsidR="008D7E6F">
              <w:t>November</w:t>
            </w:r>
            <w:proofErr w:type="spellEnd"/>
            <w:r w:rsidR="008D7E6F" w:rsidRPr="00EB7055">
              <w:t>, 2023</w:t>
            </w:r>
          </w:p>
          <w:p w14:paraId="072C95B4" w14:textId="7473C298" w:rsidR="00201E7B" w:rsidRPr="00EB7055" w:rsidRDefault="00201E7B" w:rsidP="00201E7B"/>
        </w:tc>
      </w:tr>
      <w:tr w:rsidR="00201E7B" w:rsidRPr="006B43C5" w14:paraId="521C02CC" w14:textId="77777777" w:rsidTr="00201E7B">
        <w:trPr>
          <w:trHeight w:val="261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150199BA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PLACE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797329EB" w14:textId="29E1F888" w:rsidR="00201E7B" w:rsidRPr="00EB7055" w:rsidRDefault="008D7E6F" w:rsidP="00201E7B">
            <w:proofErr w:type="spellStart"/>
            <w:r w:rsidRPr="00EB7055">
              <w:t>Online</w:t>
            </w:r>
            <w:proofErr w:type="spellEnd"/>
            <w:r w:rsidRPr="00EB7055">
              <w:t xml:space="preserve"> </w:t>
            </w:r>
            <w:proofErr w:type="spellStart"/>
            <w:r w:rsidRPr="00EB7055">
              <w:t>via</w:t>
            </w:r>
            <w:proofErr w:type="spellEnd"/>
            <w:r w:rsidRPr="00EB7055">
              <w:t xml:space="preserve"> </w:t>
            </w:r>
            <w:proofErr w:type="spellStart"/>
            <w:r w:rsidRPr="00EB7055">
              <w:t>Zoom</w:t>
            </w:r>
            <w:proofErr w:type="spellEnd"/>
            <w:r w:rsidRPr="00EB7055">
              <w:t xml:space="preserve"> </w:t>
            </w:r>
            <w:proofErr w:type="spellStart"/>
            <w:r w:rsidRPr="00EB7055">
              <w:t>Platform</w:t>
            </w:r>
            <w:proofErr w:type="spellEnd"/>
          </w:p>
        </w:tc>
      </w:tr>
      <w:tr w:rsidR="00201E7B" w:rsidRPr="006B43C5" w14:paraId="57F0469C" w14:textId="77777777" w:rsidTr="00201E7B">
        <w:trPr>
          <w:trHeight w:val="246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17A431A4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111118C7" w14:textId="65FC4FF2" w:rsidR="00201E7B" w:rsidRPr="00A4725A" w:rsidRDefault="008D7E6F" w:rsidP="00201E7B">
            <w:pPr>
              <w:rPr>
                <w:rtl/>
              </w:rPr>
            </w:pPr>
            <w:proofErr w:type="spellStart"/>
            <w:r w:rsidRPr="00A4725A">
              <w:t>Online</w:t>
            </w:r>
            <w:proofErr w:type="spellEnd"/>
            <w:r w:rsidRPr="00A4725A">
              <w:t xml:space="preserve"> </w:t>
            </w:r>
            <w:proofErr w:type="spellStart"/>
            <w:r w:rsidRPr="00A4725A">
              <w:t>via</w:t>
            </w:r>
            <w:proofErr w:type="spellEnd"/>
            <w:r w:rsidRPr="00A4725A">
              <w:t xml:space="preserve"> </w:t>
            </w:r>
            <w:proofErr w:type="spellStart"/>
            <w:r w:rsidRPr="00A4725A">
              <w:t>Zoom</w:t>
            </w:r>
            <w:proofErr w:type="spellEnd"/>
            <w:r w:rsidRPr="00A4725A">
              <w:t xml:space="preserve"> </w:t>
            </w:r>
            <w:proofErr w:type="spellStart"/>
            <w:r w:rsidRPr="00A4725A">
              <w:t>Platform</w:t>
            </w:r>
            <w:proofErr w:type="spellEnd"/>
          </w:p>
        </w:tc>
      </w:tr>
      <w:tr w:rsidR="00201E7B" w:rsidRPr="00A4725A" w14:paraId="7412EFB6" w14:textId="77777777" w:rsidTr="00201E7B">
        <w:trPr>
          <w:trHeight w:val="1317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37D1B0FB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SCHEDULE</w:t>
            </w:r>
          </w:p>
          <w:p w14:paraId="027F4CA7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31A7CAF7" w14:textId="67E55C0F" w:rsidR="008D7E6F" w:rsidRPr="00A4725A" w:rsidRDefault="008D7E6F" w:rsidP="008D7E6F">
            <w:pPr>
              <w:rPr>
                <w:lang w:val="en-US"/>
              </w:rPr>
            </w:pPr>
            <w:r w:rsidRPr="00A4725A">
              <w:rPr>
                <w:lang w:val="en-US"/>
              </w:rPr>
              <w:t xml:space="preserve">Saturday, November 4: 11.00 – 16.00 (-6 UTC) </w:t>
            </w:r>
          </w:p>
          <w:p w14:paraId="2630F159" w14:textId="607375D9" w:rsidR="00EB7055" w:rsidRPr="00A4725A" w:rsidRDefault="008D7E6F" w:rsidP="008D7E6F">
            <w:pPr>
              <w:rPr>
                <w:lang w:val="en-US"/>
              </w:rPr>
            </w:pPr>
            <w:r w:rsidRPr="00A4725A">
              <w:rPr>
                <w:lang w:val="en-US"/>
              </w:rPr>
              <w:t xml:space="preserve">Sunday, November 5: </w:t>
            </w:r>
            <w:r w:rsidR="00122D29" w:rsidRPr="00A4725A">
              <w:rPr>
                <w:lang w:val="en-US"/>
              </w:rPr>
              <w:t xml:space="preserve">  11.00 – 16.00 (-6 UTC)</w:t>
            </w:r>
          </w:p>
          <w:p w14:paraId="7CC556D0" w14:textId="136BD4C9" w:rsidR="00122D29" w:rsidRPr="00A4725A" w:rsidRDefault="008D7E6F" w:rsidP="008D7E6F">
            <w:pPr>
              <w:rPr>
                <w:lang w:val="en-US"/>
              </w:rPr>
            </w:pPr>
            <w:r w:rsidRPr="00A4725A">
              <w:rPr>
                <w:lang w:val="en-US"/>
              </w:rPr>
              <w:t>Monday</w:t>
            </w:r>
            <w:r w:rsidR="00EB7055" w:rsidRPr="00A4725A">
              <w:rPr>
                <w:lang w:val="en-US"/>
              </w:rPr>
              <w:t>,</w:t>
            </w:r>
            <w:r w:rsidRPr="00A4725A">
              <w:rPr>
                <w:lang w:val="en-US"/>
              </w:rPr>
              <w:t xml:space="preserve"> November 6: </w:t>
            </w:r>
            <w:r w:rsidR="00122D29" w:rsidRPr="00A4725A">
              <w:rPr>
                <w:lang w:val="en-US"/>
              </w:rPr>
              <w:t xml:space="preserve"> 16:00- 18:00 (-6 UTC)</w:t>
            </w:r>
          </w:p>
          <w:p w14:paraId="3714A8DF" w14:textId="6563B4F6" w:rsidR="008D7E6F" w:rsidRPr="00A4725A" w:rsidRDefault="00122D29" w:rsidP="008D7E6F">
            <w:pPr>
              <w:rPr>
                <w:lang w:val="en-US"/>
              </w:rPr>
            </w:pPr>
            <w:r w:rsidRPr="00A4725A">
              <w:rPr>
                <w:lang w:val="en-US"/>
              </w:rPr>
              <w:t xml:space="preserve">Tuesday, November 7: </w:t>
            </w:r>
            <w:r w:rsidR="008D7E6F" w:rsidRPr="00A4725A">
              <w:rPr>
                <w:lang w:val="en-US"/>
              </w:rPr>
              <w:t>examination (</w:t>
            </w:r>
            <w:r w:rsidR="00F30467" w:rsidRPr="00A4725A">
              <w:rPr>
                <w:lang w:val="en-US"/>
              </w:rPr>
              <w:t>on line using “</w:t>
            </w:r>
            <w:proofErr w:type="spellStart"/>
            <w:r w:rsidR="00A4725A" w:rsidRPr="00A4725A">
              <w:fldChar w:fldCharType="begin"/>
            </w:r>
            <w:r w:rsidR="00A4725A" w:rsidRPr="00A4725A">
              <w:rPr>
                <w:lang w:val="en-US"/>
              </w:rPr>
              <w:instrText xml:space="preserve"> HYPERLINK "https://testmoz.com/" </w:instrText>
            </w:r>
            <w:r w:rsidR="00A4725A" w:rsidRPr="00A4725A">
              <w:fldChar w:fldCharType="separate"/>
            </w:r>
            <w:r w:rsidR="00F30467" w:rsidRPr="00A4725A">
              <w:rPr>
                <w:rStyle w:val="a3"/>
                <w:lang w:val="en-US"/>
              </w:rPr>
              <w:t>testmoz</w:t>
            </w:r>
            <w:proofErr w:type="spellEnd"/>
            <w:r w:rsidR="00A4725A" w:rsidRPr="00A4725A">
              <w:rPr>
                <w:rStyle w:val="a3"/>
                <w:lang w:val="en-US"/>
              </w:rPr>
              <w:fldChar w:fldCharType="end"/>
            </w:r>
            <w:r w:rsidR="00F30467" w:rsidRPr="00A4725A">
              <w:rPr>
                <w:lang w:val="en-US"/>
              </w:rPr>
              <w:t>”</w:t>
            </w:r>
            <w:r w:rsidR="008D7E6F" w:rsidRPr="00A4725A">
              <w:rPr>
                <w:lang w:val="en-US"/>
              </w:rPr>
              <w:t>)</w:t>
            </w:r>
          </w:p>
          <w:p w14:paraId="7ADFBAEC" w14:textId="1279D9BE" w:rsidR="00201E7B" w:rsidRPr="00A4725A" w:rsidRDefault="00201E7B" w:rsidP="00201E7B">
            <w:pPr>
              <w:rPr>
                <w:lang w:val="en-US"/>
              </w:rPr>
            </w:pPr>
          </w:p>
        </w:tc>
      </w:tr>
      <w:tr w:rsidR="00201E7B" w:rsidRPr="00A4725A" w14:paraId="1B6B5F0E" w14:textId="77777777" w:rsidTr="00201E7B">
        <w:trPr>
          <w:trHeight w:val="2361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1582FC40" w14:textId="77777777" w:rsidR="00201E7B" w:rsidRPr="006B43C5" w:rsidRDefault="00201E7B" w:rsidP="001C296A">
            <w:pPr>
              <w:pStyle w:val="a4"/>
              <w:rPr>
                <w:rFonts w:eastAsia="Times New Roman"/>
                <w:b/>
                <w:bCs/>
                <w:sz w:val="24"/>
                <w:szCs w:val="24"/>
              </w:rPr>
            </w:pPr>
            <w:r w:rsidRPr="006B43C5">
              <w:rPr>
                <w:rFonts w:eastAsia="Times New Roman"/>
                <w:b/>
                <w:bCs/>
                <w:sz w:val="24"/>
                <w:szCs w:val="24"/>
              </w:rPr>
              <w:t>SEMINAR TOPICS</w:t>
            </w:r>
          </w:p>
          <w:p w14:paraId="5D13E2B6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5EED5A8C" w14:textId="25164172" w:rsidR="00201E7B" w:rsidRPr="0060592A" w:rsidRDefault="00201E7B" w:rsidP="00201E7B">
            <w:pPr>
              <w:rPr>
                <w:lang w:val="en-US"/>
              </w:rPr>
            </w:pPr>
          </w:p>
          <w:p w14:paraId="52B7A56B" w14:textId="70B8C8BA" w:rsidR="00201E7B" w:rsidRPr="0060592A" w:rsidRDefault="00201E7B" w:rsidP="00201E7B">
            <w:pPr>
              <w:rPr>
                <w:lang w:val="en-US"/>
              </w:rPr>
            </w:pPr>
            <w:r w:rsidRPr="0060592A">
              <w:rPr>
                <w:lang w:val="en-US"/>
              </w:rPr>
              <w:t>- FIDE Calendar</w:t>
            </w:r>
          </w:p>
          <w:p w14:paraId="6A51DDAC" w14:textId="77777777" w:rsidR="00201E7B" w:rsidRPr="0060592A" w:rsidRDefault="00201E7B" w:rsidP="00201E7B">
            <w:pPr>
              <w:rPr>
                <w:lang w:val="en-US"/>
              </w:rPr>
            </w:pPr>
            <w:r w:rsidRPr="0060592A">
              <w:rPr>
                <w:lang w:val="en-US"/>
              </w:rPr>
              <w:t>- Regulations for FIDE Events (General Regulations, Specific Regulations, bid procedures).</w:t>
            </w:r>
          </w:p>
          <w:p w14:paraId="61B20D96" w14:textId="77777777" w:rsidR="00201E7B" w:rsidRPr="0060592A" w:rsidRDefault="00201E7B" w:rsidP="00201E7B">
            <w:pPr>
              <w:rPr>
                <w:lang w:val="en-US"/>
              </w:rPr>
            </w:pPr>
            <w:r w:rsidRPr="0060592A">
              <w:rPr>
                <w:lang w:val="en-US"/>
              </w:rPr>
              <w:t>- Tournament conditions, venue and equipment standards, checklists.</w:t>
            </w:r>
          </w:p>
          <w:p w14:paraId="06C0283C" w14:textId="77777777" w:rsidR="00201E7B" w:rsidRPr="0060592A" w:rsidRDefault="00201E7B" w:rsidP="00201E7B">
            <w:pPr>
              <w:rPr>
                <w:lang w:val="en-US"/>
              </w:rPr>
            </w:pPr>
            <w:r w:rsidRPr="0060592A">
              <w:rPr>
                <w:lang w:val="en-US"/>
              </w:rPr>
              <w:t>- FIDE Ratings and Titles Regulations for organizers.</w:t>
            </w:r>
          </w:p>
          <w:p w14:paraId="14D43920" w14:textId="77777777" w:rsidR="00201E7B" w:rsidRPr="0060592A" w:rsidRDefault="00201E7B" w:rsidP="00201E7B">
            <w:pPr>
              <w:rPr>
                <w:lang w:val="en-US"/>
              </w:rPr>
            </w:pPr>
            <w:r w:rsidRPr="0060592A">
              <w:rPr>
                <w:lang w:val="en-US"/>
              </w:rPr>
              <w:t>- FIDE Online Chess Regulations; Hybrid Chess Tournaments; Fair Play Guidelines.</w:t>
            </w:r>
          </w:p>
          <w:p w14:paraId="2CA0445D" w14:textId="759E634A" w:rsidR="00201E7B" w:rsidRPr="00A4725A" w:rsidRDefault="00201E7B" w:rsidP="00201E7B">
            <w:pPr>
              <w:rPr>
                <w:lang w:val="en-US"/>
              </w:rPr>
            </w:pPr>
          </w:p>
        </w:tc>
      </w:tr>
      <w:tr w:rsidR="00201E7B" w:rsidRPr="00A4725A" w14:paraId="22ABDD00" w14:textId="77777777" w:rsidTr="00201E7B">
        <w:trPr>
          <w:trHeight w:val="261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012A6991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FIDE LECTURER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53208C1B" w14:textId="5A7C9D57" w:rsidR="00201E7B" w:rsidRPr="00F30467" w:rsidRDefault="00EB7055" w:rsidP="00201E7B">
            <w:pPr>
              <w:rPr>
                <w:lang w:val="es-CR"/>
              </w:rPr>
            </w:pPr>
            <w:r w:rsidRPr="00F30467">
              <w:rPr>
                <w:lang w:val="es-CR"/>
              </w:rPr>
              <w:t xml:space="preserve">IO Stanley Gómez Huertas </w:t>
            </w:r>
            <w:r w:rsidR="00201E7B" w:rsidRPr="00F30467">
              <w:rPr>
                <w:lang w:val="es-CR"/>
              </w:rPr>
              <w:t>(C</w:t>
            </w:r>
            <w:r w:rsidR="00F914A0" w:rsidRPr="00F30467">
              <w:rPr>
                <w:lang w:val="es-CR"/>
              </w:rPr>
              <w:t>RC</w:t>
            </w:r>
            <w:r w:rsidR="00201E7B" w:rsidRPr="00F30467">
              <w:rPr>
                <w:lang w:val="es-CR"/>
              </w:rPr>
              <w:t xml:space="preserve">), FIDE EVE </w:t>
            </w:r>
            <w:proofErr w:type="spellStart"/>
            <w:r w:rsidR="00201E7B" w:rsidRPr="00F30467">
              <w:rPr>
                <w:lang w:val="es-CR"/>
              </w:rPr>
              <w:t>Lecturer</w:t>
            </w:r>
            <w:proofErr w:type="spellEnd"/>
          </w:p>
        </w:tc>
      </w:tr>
      <w:tr w:rsidR="00201E7B" w:rsidRPr="00A4725A" w14:paraId="32875720" w14:textId="77777777" w:rsidTr="00201E7B">
        <w:trPr>
          <w:trHeight w:val="261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364A0B3D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ASSISTANT LECTURER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519DEC84" w14:textId="0A1737E0" w:rsidR="00201E7B" w:rsidRPr="00F30467" w:rsidRDefault="00EB7055" w:rsidP="00201E7B">
            <w:pPr>
              <w:rPr>
                <w:lang w:val="es-CR"/>
              </w:rPr>
            </w:pPr>
            <w:r w:rsidRPr="00F30467">
              <w:rPr>
                <w:lang w:val="es-CR"/>
              </w:rPr>
              <w:t xml:space="preserve">IO Juan Carlos Hernández </w:t>
            </w:r>
            <w:r w:rsidR="00C714D9" w:rsidRPr="00F30467">
              <w:rPr>
                <w:lang w:val="es-CR"/>
              </w:rPr>
              <w:t xml:space="preserve">(HON) </w:t>
            </w:r>
            <w:r w:rsidRPr="00F30467">
              <w:rPr>
                <w:lang w:val="es-CR"/>
              </w:rPr>
              <w:t xml:space="preserve">&amp; IO Cesar </w:t>
            </w:r>
            <w:proofErr w:type="spellStart"/>
            <w:r w:rsidRPr="00F30467">
              <w:rPr>
                <w:lang w:val="es-CR"/>
              </w:rPr>
              <w:t>Mathews</w:t>
            </w:r>
            <w:proofErr w:type="spellEnd"/>
            <w:r w:rsidR="00983DCD" w:rsidRPr="00F30467">
              <w:rPr>
                <w:lang w:val="es-CR"/>
              </w:rPr>
              <w:t xml:space="preserve"> (PAN)</w:t>
            </w:r>
          </w:p>
        </w:tc>
      </w:tr>
      <w:tr w:rsidR="00201E7B" w:rsidRPr="006B43C5" w14:paraId="40E1C685" w14:textId="77777777" w:rsidTr="00201E7B">
        <w:trPr>
          <w:trHeight w:val="261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0D2631EE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rFonts w:eastAsia="Times New Roman"/>
                <w:b/>
                <w:bCs/>
                <w:sz w:val="24"/>
                <w:szCs w:val="24"/>
              </w:rPr>
              <w:t xml:space="preserve">SEMINAR </w:t>
            </w:r>
            <w:r w:rsidRPr="006B43C5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0D563FFF" w14:textId="62CECB5B" w:rsidR="00201E7B" w:rsidRPr="00EB7055" w:rsidRDefault="00EB7055" w:rsidP="00201E7B">
            <w:proofErr w:type="spellStart"/>
            <w:r>
              <w:t>Spanish</w:t>
            </w:r>
            <w:proofErr w:type="spellEnd"/>
          </w:p>
        </w:tc>
      </w:tr>
      <w:tr w:rsidR="00201E7B" w:rsidRPr="006B43C5" w14:paraId="4B805353" w14:textId="77777777" w:rsidTr="00201E7B">
        <w:trPr>
          <w:trHeight w:val="261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3089AE97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PARTICIPANTS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2CFB9B44" w14:textId="5092EDC3" w:rsidR="00201E7B" w:rsidRPr="00A4725A" w:rsidRDefault="00EB7055" w:rsidP="00201E7B">
            <w:proofErr w:type="spellStart"/>
            <w:r w:rsidRPr="00A4725A">
              <w:t>All</w:t>
            </w:r>
            <w:proofErr w:type="spellEnd"/>
            <w:r w:rsidRPr="00A4725A">
              <w:t xml:space="preserve"> </w:t>
            </w:r>
            <w:proofErr w:type="spellStart"/>
            <w:r w:rsidRPr="00A4725A">
              <w:t>the</w:t>
            </w:r>
            <w:proofErr w:type="spellEnd"/>
            <w:r w:rsidRPr="00A4725A">
              <w:t xml:space="preserve"> </w:t>
            </w:r>
            <w:proofErr w:type="spellStart"/>
            <w:r w:rsidRPr="00A4725A">
              <w:t>American</w:t>
            </w:r>
            <w:proofErr w:type="spellEnd"/>
            <w:r w:rsidRPr="00A4725A">
              <w:t xml:space="preserve"> </w:t>
            </w:r>
            <w:proofErr w:type="spellStart"/>
            <w:r w:rsidRPr="00A4725A">
              <w:t>Federations</w:t>
            </w:r>
            <w:proofErr w:type="spellEnd"/>
          </w:p>
        </w:tc>
      </w:tr>
      <w:tr w:rsidR="00201E7B" w:rsidRPr="00A4725A" w14:paraId="5576927C" w14:textId="77777777" w:rsidTr="00201E7B">
        <w:trPr>
          <w:trHeight w:val="246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150965E8" w14:textId="77777777" w:rsidR="00201E7B" w:rsidRPr="006B43C5" w:rsidRDefault="00201E7B" w:rsidP="001C296A">
            <w:pPr>
              <w:pStyle w:val="a4"/>
              <w:rPr>
                <w:b/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 xml:space="preserve">SEMINAR FEES 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24972516" w14:textId="475B9713" w:rsidR="00201E7B" w:rsidRPr="00A4725A" w:rsidRDefault="008955BD" w:rsidP="00201E7B">
            <w:pPr>
              <w:rPr>
                <w:lang w:val="en-US"/>
              </w:rPr>
            </w:pPr>
            <w:r w:rsidRPr="00A4725A">
              <w:rPr>
                <w:lang w:val="en-US"/>
              </w:rPr>
              <w:t xml:space="preserve"> I</w:t>
            </w:r>
            <w:r w:rsidR="00F30467" w:rsidRPr="00A4725A">
              <w:rPr>
                <w:lang w:val="en-US"/>
              </w:rPr>
              <w:t>t will be free for CCA member federations. Each federation may register two people.</w:t>
            </w:r>
          </w:p>
        </w:tc>
      </w:tr>
      <w:tr w:rsidR="00201E7B" w:rsidRPr="00A4725A" w14:paraId="35996A00" w14:textId="77777777" w:rsidTr="00201E7B">
        <w:trPr>
          <w:trHeight w:val="261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</w:tcBorders>
            <w:shd w:val="clear" w:color="auto" w:fill="auto"/>
          </w:tcPr>
          <w:p w14:paraId="40DE828D" w14:textId="77777777" w:rsidR="00201E7B" w:rsidRPr="006B43C5" w:rsidRDefault="00201E7B" w:rsidP="001C296A">
            <w:pPr>
              <w:pStyle w:val="a4"/>
              <w:rPr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CONTACT INFORMATION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14:paraId="33433D74" w14:textId="4221D2DC" w:rsidR="00201E7B" w:rsidRPr="00EB7055" w:rsidRDefault="00201E7B" w:rsidP="00201E7B">
            <w:pPr>
              <w:rPr>
                <w:lang w:val="en-US"/>
              </w:rPr>
            </w:pPr>
            <w:r w:rsidRPr="00EB7055">
              <w:rPr>
                <w:lang w:val="en-US"/>
              </w:rPr>
              <w:t xml:space="preserve">e-mail: </w:t>
            </w:r>
            <w:r w:rsidR="00EB7055">
              <w:rPr>
                <w:lang w:val="en-US"/>
              </w:rPr>
              <w:t xml:space="preserve"> </w:t>
            </w:r>
            <w:hyperlink r:id="rId4" w:history="1">
              <w:r w:rsidR="009E7FC5" w:rsidRPr="0071685A">
                <w:rPr>
                  <w:rStyle w:val="a3"/>
                  <w:lang w:val="en-US"/>
                </w:rPr>
                <w:t>fj_007@yahoo.com</w:t>
              </w:r>
            </w:hyperlink>
            <w:r w:rsidR="009E7FC5">
              <w:rPr>
                <w:lang w:val="en-US"/>
              </w:rPr>
              <w:t xml:space="preserve">  &amp;  </w:t>
            </w:r>
            <w:hyperlink r:id="rId5" w:history="1">
              <w:r w:rsidR="009E7FC5" w:rsidRPr="0071685A">
                <w:rPr>
                  <w:rStyle w:val="a3"/>
                  <w:lang w:val="en-US"/>
                </w:rPr>
                <w:t>stanleygomez64@gmail.com</w:t>
              </w:r>
            </w:hyperlink>
            <w:r w:rsidR="009E7FC5">
              <w:rPr>
                <w:lang w:val="en-US"/>
              </w:rPr>
              <w:t xml:space="preserve"> </w:t>
            </w:r>
          </w:p>
        </w:tc>
      </w:tr>
      <w:tr w:rsidR="00201E7B" w:rsidRPr="006648CB" w14:paraId="14EA4A17" w14:textId="77777777" w:rsidTr="00201E7B">
        <w:trPr>
          <w:trHeight w:val="535"/>
        </w:trPr>
        <w:tc>
          <w:tcPr>
            <w:tcW w:w="3891" w:type="dxa"/>
            <w:tcBorders>
              <w:top w:val="single" w:sz="4" w:space="0" w:color="000000"/>
              <w:left w:val="thickThinSmallGap" w:sz="24" w:space="0" w:color="000000"/>
              <w:bottom w:val="thickThinSmallGap" w:sz="24" w:space="0" w:color="000000"/>
            </w:tcBorders>
            <w:shd w:val="clear" w:color="auto" w:fill="auto"/>
          </w:tcPr>
          <w:p w14:paraId="59845A30" w14:textId="77777777" w:rsidR="00201E7B" w:rsidRPr="006B43C5" w:rsidRDefault="00201E7B" w:rsidP="001C296A">
            <w:pPr>
              <w:pStyle w:val="a4"/>
              <w:rPr>
                <w:sz w:val="24"/>
                <w:szCs w:val="24"/>
              </w:rPr>
            </w:pPr>
            <w:r w:rsidRPr="006B43C5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6316" w:type="dxa"/>
            <w:tcBorders>
              <w:top w:val="single" w:sz="4" w:space="0" w:color="000000"/>
              <w:left w:val="doub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14:paraId="4584DB9F" w14:textId="26A30ECD" w:rsidR="00201E7B" w:rsidRPr="00201E7B" w:rsidRDefault="00201E7B" w:rsidP="00201E7B">
            <w:pPr>
              <w:rPr>
                <w:sz w:val="22"/>
                <w:szCs w:val="22"/>
              </w:rPr>
            </w:pPr>
            <w:r w:rsidRPr="00201E7B">
              <w:rPr>
                <w:sz w:val="22"/>
                <w:szCs w:val="22"/>
              </w:rPr>
              <w:t xml:space="preserve">  </w:t>
            </w:r>
          </w:p>
        </w:tc>
      </w:tr>
    </w:tbl>
    <w:p w14:paraId="1EC84A31" w14:textId="77777777" w:rsidR="002E255F" w:rsidRDefault="002E255F"/>
    <w:sectPr w:rsidR="002E255F" w:rsidSect="00682A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7B"/>
    <w:rsid w:val="00122D29"/>
    <w:rsid w:val="00201E7B"/>
    <w:rsid w:val="002E255F"/>
    <w:rsid w:val="0060592A"/>
    <w:rsid w:val="00682A56"/>
    <w:rsid w:val="007555B2"/>
    <w:rsid w:val="00877008"/>
    <w:rsid w:val="008955BD"/>
    <w:rsid w:val="008D7E6F"/>
    <w:rsid w:val="00983DCD"/>
    <w:rsid w:val="009E7FC5"/>
    <w:rsid w:val="00A4725A"/>
    <w:rsid w:val="00BA52B1"/>
    <w:rsid w:val="00C01C5B"/>
    <w:rsid w:val="00C714D9"/>
    <w:rsid w:val="00CF5DEC"/>
    <w:rsid w:val="00D13517"/>
    <w:rsid w:val="00EB7055"/>
    <w:rsid w:val="00F14EA7"/>
    <w:rsid w:val="00F30467"/>
    <w:rsid w:val="00F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D921"/>
  <w15:chartTrackingRefBased/>
  <w15:docId w15:val="{F4483D38-FAA5-5844-9901-71CA8413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E6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1E7B"/>
    <w:rPr>
      <w:color w:val="0000FF"/>
      <w:u w:val="single"/>
    </w:rPr>
  </w:style>
  <w:style w:type="paragraph" w:styleId="a4">
    <w:name w:val="No Spacing"/>
    <w:qFormat/>
    <w:rsid w:val="00201E7B"/>
    <w:pPr>
      <w:suppressAutoHyphens/>
    </w:pPr>
    <w:rPr>
      <w:rFonts w:ascii="Times New Roman" w:eastAsia="Calibri" w:hAnsi="Times New Roman" w:cs="Times New Roman"/>
      <w:sz w:val="22"/>
      <w:szCs w:val="22"/>
      <w:lang w:val="en-US" w:eastAsia="zh-CN"/>
    </w:rPr>
  </w:style>
  <w:style w:type="character" w:styleId="a5">
    <w:name w:val="Unresolved Mention"/>
    <w:basedOn w:val="a0"/>
    <w:uiPriority w:val="99"/>
    <w:semiHidden/>
    <w:unhideWhenUsed/>
    <w:rsid w:val="00EB705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B7055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0592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0592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05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5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592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60592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leygomez64@gmail.com" TargetMode="External"/><Relationship Id="rId4" Type="http://schemas.openxmlformats.org/officeDocument/2006/relationships/hyperlink" Target="mailto:fj_007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FCR 3</dc:creator>
  <cp:keywords/>
  <dc:description/>
  <cp:lastModifiedBy>Microsoft Office User</cp:lastModifiedBy>
  <cp:revision>6</cp:revision>
  <dcterms:created xsi:type="dcterms:W3CDTF">2023-09-07T11:47:00Z</dcterms:created>
  <dcterms:modified xsi:type="dcterms:W3CDTF">2023-09-08T10:14:00Z</dcterms:modified>
</cp:coreProperties>
</file>